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评审标准</w:t>
      </w:r>
    </w:p>
    <w:tbl>
      <w:tblPr>
        <w:tblStyle w:val="3"/>
        <w:tblW w:w="921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43"/>
        <w:gridCol w:w="2439"/>
        <w:gridCol w:w="4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条款号及名称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</w:rPr>
              <w:t>评分因素</w:t>
            </w:r>
          </w:p>
        </w:tc>
        <w:tc>
          <w:tcPr>
            <w:tcW w:w="4794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商务评分标准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50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分）</w:t>
            </w:r>
          </w:p>
        </w:tc>
        <w:tc>
          <w:tcPr>
            <w:tcW w:w="24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供应商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业绩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（20分）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近三年内（20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月-递交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响应文件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截止时间）完成的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工程、物资或服务类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招标代理业绩：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中标金额在500万元至1000万元（不含 1000万元）每提供一项得2分；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中标金额在1000万元至3000万元（不含3000万元）每提供一项得4分；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中标金额3000万元及以上每提供一项得6分；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该项满分20分。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注：业绩证明材料需提供委托代理协议（合同）、招标（采购）公告、结果公示、中标（成交）通知书复印件，以上复印件材料不完整或内容不清晰，导致无法判断的不得分。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供应商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实力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（30分）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各省入库备案情况（5分）。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省级及以上招标采购公共服务平台登记注册的，每在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注册地以外的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一个省份入库备案，可承揽当地招标代理业务的，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得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1分，满分5分。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公司人员（10分）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1.职工总人数在40人以上的得4分； 人数在40人-20人（含）的得2分； 人数在0人-20人（含）的得1分。以社保参保证明上参保人数为准。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2.具备中级技术职称人数在12人以上的得3分； 人数在12人-7人（含）的得2分；人数在0-7人（含）的得1分。以职称证复印件为准。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3.具备注册类证件人数在6人以上的得3分； 人数在4人-6人（含）的得2分；人数在1人-4人（含）的得1分。以注册类证书复印件为准。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eastAsia="zh-CN"/>
              </w:rPr>
              <w:t>供应商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拥有固定办公营业场所（5分）。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以房产证或租赁合同或买卖合同为准。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7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供应商能提供交易场地及设备（5分）。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供应商有固定的开标室、评标室、监控室、档案存放室等场地；具有齐备的监控设备、摄像机、投影仪等。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napToGrid w:val="0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评审委员会进行综合比较，按差别赋分（0-5分）。以供应商提供的清单及相应场地照片或设备购买发票为准。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供应商具有远程开标能力（5分）。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包括但不限于远程开标系统、电脑设备等。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评审委员会进行综合比较，按差别赋分（0-5分）。以供应商提供的清单及照片或截图为准。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技术评分标准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分）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服务方案</w:t>
            </w:r>
          </w:p>
          <w:p>
            <w:pPr>
              <w:spacing w:line="360" w:lineRule="auto"/>
              <w:ind w:right="-20"/>
              <w:jc w:val="center"/>
              <w:rPr>
                <w:rFonts w:asciiTheme="minorEastAsia" w:hAnsiTheme="minorEastAsia"/>
                <w:snapToGrid w:val="0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（15分）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包括但不限于以下内容：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napToGrid w:val="0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根据采购方要求协助提供采购需求、采购计划的编制、论证、确定；招标工作程序；各类保障措施（进度、质量、档案管理等）；企业内控制度等（0-15分）。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服务承诺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snapToGrid w:val="0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auto"/>
              </w:rPr>
              <w:t>（5分）</w:t>
            </w:r>
          </w:p>
        </w:tc>
        <w:tc>
          <w:tcPr>
            <w:tcW w:w="47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有明确、针对性强的服务承诺（包含但并不限于人员、设备、服务质量、保密承诺等）（0-5分）。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报价部分</w:t>
            </w:r>
          </w:p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评分标准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（30分）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报价得分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napToGrid w:val="0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（30分）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参照原“计价格〔2002〕1980号、发改办价格〔2003〕857号、发改价格〔2011〕534号”文件的相关规定标准计算，在此基础上供应商报价折扣率应≤60%。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snapToGrid w:val="0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报价为60%，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其价格分为0分；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折扣率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zh-CN" w:eastAsia="zh-CN"/>
              </w:rPr>
              <w:t>每降低1%加1分；最高得30分。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</w:rPr>
              <w:t>条款号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Cs w:val="21"/>
              </w:rPr>
              <w:t>条款内容</w:t>
            </w:r>
          </w:p>
        </w:tc>
        <w:tc>
          <w:tcPr>
            <w:tcW w:w="4794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编列内容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供应商并列时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确定供应商优先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顺序的规则</w:t>
            </w:r>
          </w:p>
        </w:tc>
        <w:tc>
          <w:tcPr>
            <w:tcW w:w="4794" w:type="dxa"/>
            <w:vAlign w:val="center"/>
          </w:tcPr>
          <w:p>
            <w:pPr>
              <w:spacing w:line="360" w:lineRule="auto"/>
              <w:ind w:left="84" w:leftChars="40" w:right="63" w:rightChars="30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 xml:space="preserve">☑ 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instrText xml:space="preserve"> AUTOTEXT  input203 \* MERGEFORMAT </w:instrText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由评审小组投票决定</w:t>
            </w:r>
          </w:p>
          <w:p>
            <w:pPr>
              <w:spacing w:line="360" w:lineRule="auto"/>
              <w:ind w:left="84" w:leftChars="40" w:right="63" w:rightChars="30"/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□由评审小组抽签决定</w:t>
            </w:r>
          </w:p>
          <w:p>
            <w:pPr>
              <w:spacing w:line="360" w:lineRule="auto"/>
              <w:ind w:left="84" w:leftChars="40" w:right="63" w:rightChars="30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 xml:space="preserve">□其他方法：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FkNTk0ZWVhNzk2ZGQ3NjgwZWIzNTA2YzRiOGUifQ=="/>
  </w:docVars>
  <w:rsids>
    <w:rsidRoot w:val="4C412211"/>
    <w:rsid w:val="4C412211"/>
    <w:rsid w:val="6E6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1063</Words>
  <Characters>1150</Characters>
  <Lines>0</Lines>
  <Paragraphs>0</Paragraphs>
  <TotalTime>0</TotalTime>
  <ScaleCrop>false</ScaleCrop>
  <LinksUpToDate>false</LinksUpToDate>
  <CharactersWithSpaces>1161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2023-02-06T03:43:00Z</dcterms:created>
  <dc:creator>草原狼</dc:creator>
  <cp:lastModifiedBy>齐璐</cp:lastModifiedBy>
  <dcterms:modified xsi:type="dcterms:W3CDTF">2023-02-06T03:53:46Z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0877AC93B22145D9B3F992D0AE50E722</vt:lpwstr>
  </property>
</Properties>
</file>